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D4B945" w14:textId="2EA9F5AE" w:rsidR="00C96CA6" w:rsidRPr="00C96CA6" w:rsidRDefault="00127037" w:rsidP="00165C09">
      <w:pPr>
        <w:spacing w:after="0"/>
        <w:jc w:val="center"/>
        <w:rPr>
          <w:rFonts w:ascii="Book Antiqua" w:hAnsi="Book Antiqua"/>
          <w:b/>
          <w:bCs/>
          <w:sz w:val="36"/>
          <w:szCs w:val="32"/>
        </w:rPr>
      </w:pPr>
      <w:r>
        <w:rPr>
          <w:rFonts w:ascii="Book Antiqua" w:hAnsi="Book Antiqua"/>
          <w:b/>
          <w:bCs/>
          <w:sz w:val="32"/>
          <w:szCs w:val="28"/>
        </w:rPr>
        <w:t>Resolution</w:t>
      </w:r>
      <w:r w:rsidR="00C96CA6" w:rsidRPr="00C96CA6">
        <w:rPr>
          <w:rFonts w:ascii="Book Antiqua" w:hAnsi="Book Antiqua"/>
          <w:b/>
          <w:bCs/>
          <w:sz w:val="32"/>
          <w:szCs w:val="28"/>
        </w:rPr>
        <w:t xml:space="preserve"> 3-01</w:t>
      </w:r>
    </w:p>
    <w:p w14:paraId="4AF198CD" w14:textId="6EF1519C" w:rsidR="006709D7" w:rsidRPr="00165C09" w:rsidRDefault="006709D7" w:rsidP="00165C09">
      <w:pPr>
        <w:spacing w:after="0"/>
        <w:jc w:val="center"/>
        <w:rPr>
          <w:rFonts w:ascii="Book Antiqua" w:hAnsi="Book Antiqua"/>
          <w:b/>
          <w:bCs/>
          <w:sz w:val="32"/>
          <w:szCs w:val="28"/>
        </w:rPr>
      </w:pPr>
      <w:r w:rsidRPr="00165C09">
        <w:rPr>
          <w:rFonts w:ascii="Book Antiqua" w:hAnsi="Book Antiqua"/>
          <w:b/>
          <w:bCs/>
          <w:sz w:val="32"/>
          <w:szCs w:val="28"/>
        </w:rPr>
        <w:t>To Reject the Use of AI-Created Sermons in All Montana District</w:t>
      </w:r>
      <w:r w:rsidR="00165C09">
        <w:rPr>
          <w:rFonts w:ascii="Book Antiqua" w:hAnsi="Book Antiqua"/>
          <w:b/>
          <w:bCs/>
          <w:sz w:val="32"/>
          <w:szCs w:val="28"/>
        </w:rPr>
        <w:t xml:space="preserve"> </w:t>
      </w:r>
      <w:r w:rsidRPr="00165C09">
        <w:rPr>
          <w:rFonts w:ascii="Book Antiqua" w:hAnsi="Book Antiqua"/>
          <w:b/>
          <w:bCs/>
          <w:sz w:val="32"/>
          <w:szCs w:val="28"/>
        </w:rPr>
        <w:t>Congregations</w:t>
      </w:r>
      <w:r w:rsidRPr="00165C09">
        <w:rPr>
          <w:rFonts w:ascii="Book Antiqua" w:hAnsi="Book Antiqua"/>
          <w:b/>
          <w:bCs/>
          <w:sz w:val="32"/>
          <w:szCs w:val="28"/>
        </w:rPr>
        <w:br/>
      </w:r>
    </w:p>
    <w:p w14:paraId="317FDDDF" w14:textId="212FB942" w:rsidR="006709D7" w:rsidRPr="00165C09" w:rsidRDefault="006709D7" w:rsidP="006709D7">
      <w:pPr>
        <w:rPr>
          <w:rFonts w:ascii="Book Antiqua" w:hAnsi="Book Antiqua"/>
          <w:sz w:val="28"/>
          <w:szCs w:val="24"/>
        </w:rPr>
      </w:pPr>
      <w:r w:rsidRPr="00165C09">
        <w:rPr>
          <w:rFonts w:ascii="Book Antiqua" w:hAnsi="Book Antiqua"/>
          <w:smallCaps/>
          <w:sz w:val="28"/>
          <w:szCs w:val="24"/>
        </w:rPr>
        <w:t>Whereas,</w:t>
      </w:r>
      <w:r w:rsidRPr="00165C09">
        <w:rPr>
          <w:rFonts w:ascii="Book Antiqua" w:hAnsi="Book Antiqua"/>
          <w:sz w:val="28"/>
          <w:szCs w:val="24"/>
        </w:rPr>
        <w:t xml:space="preserve"> the capabilities and regular use of Artificial Intelligence (AI) and</w:t>
      </w:r>
      <w:r w:rsidRPr="00165C09">
        <w:rPr>
          <w:rFonts w:ascii="Book Antiqua" w:hAnsi="Book Antiqua"/>
          <w:sz w:val="28"/>
          <w:szCs w:val="24"/>
        </w:rPr>
        <w:br/>
        <w:t>Large Language Models (LLMs) have dramatically increased in recent years; and</w:t>
      </w:r>
    </w:p>
    <w:p w14:paraId="116F6EFC" w14:textId="3012A72A" w:rsidR="006709D7" w:rsidRPr="00165C09" w:rsidRDefault="006709D7" w:rsidP="006709D7">
      <w:pPr>
        <w:rPr>
          <w:rFonts w:ascii="Book Antiqua" w:hAnsi="Book Antiqua"/>
          <w:sz w:val="28"/>
          <w:szCs w:val="24"/>
        </w:rPr>
      </w:pPr>
      <w:r w:rsidRPr="00165C09">
        <w:rPr>
          <w:rFonts w:ascii="Book Antiqua" w:hAnsi="Book Antiqua"/>
          <w:smallCaps/>
          <w:sz w:val="28"/>
          <w:szCs w:val="24"/>
        </w:rPr>
        <w:t>Whereas</w:t>
      </w:r>
      <w:r w:rsidRPr="00165C09">
        <w:rPr>
          <w:rFonts w:ascii="Book Antiqua" w:hAnsi="Book Antiqua"/>
          <w:sz w:val="28"/>
          <w:szCs w:val="24"/>
        </w:rPr>
        <w:t>, these tools are being experimented with and are now commonly used in</w:t>
      </w:r>
      <w:r w:rsidRPr="00165C09">
        <w:rPr>
          <w:rFonts w:ascii="Book Antiqua" w:hAnsi="Book Antiqua"/>
          <w:sz w:val="28"/>
          <w:szCs w:val="24"/>
        </w:rPr>
        <w:br/>
        <w:t>many industries and across many vocations; and</w:t>
      </w:r>
    </w:p>
    <w:p w14:paraId="7B016B25" w14:textId="40ED17FE" w:rsidR="006709D7" w:rsidRPr="00165C09" w:rsidRDefault="006709D7" w:rsidP="006709D7">
      <w:pPr>
        <w:rPr>
          <w:rFonts w:ascii="Book Antiqua" w:hAnsi="Book Antiqua"/>
          <w:sz w:val="28"/>
          <w:szCs w:val="24"/>
        </w:rPr>
      </w:pPr>
      <w:r w:rsidRPr="00165C09">
        <w:rPr>
          <w:rFonts w:ascii="Book Antiqua" w:hAnsi="Book Antiqua"/>
          <w:smallCaps/>
          <w:sz w:val="28"/>
          <w:szCs w:val="24"/>
        </w:rPr>
        <w:t>Whereas</w:t>
      </w:r>
      <w:r w:rsidRPr="00165C09">
        <w:rPr>
          <w:rFonts w:ascii="Book Antiqua" w:hAnsi="Book Antiqua"/>
          <w:sz w:val="28"/>
          <w:szCs w:val="24"/>
        </w:rPr>
        <w:t>, these tools are advertised to pastors as time-saving devices for the</w:t>
      </w:r>
      <w:r w:rsidRPr="00165C09">
        <w:rPr>
          <w:rFonts w:ascii="Book Antiqua" w:hAnsi="Book Antiqua"/>
          <w:sz w:val="28"/>
          <w:szCs w:val="24"/>
        </w:rPr>
        <w:br/>
        <w:t>writing of sermons; and</w:t>
      </w:r>
    </w:p>
    <w:p w14:paraId="00787417" w14:textId="20F29EC0" w:rsidR="006709D7" w:rsidRPr="00165C09" w:rsidRDefault="006709D7" w:rsidP="006709D7">
      <w:pPr>
        <w:rPr>
          <w:rFonts w:ascii="Book Antiqua" w:hAnsi="Book Antiqua"/>
          <w:sz w:val="28"/>
          <w:szCs w:val="24"/>
        </w:rPr>
      </w:pPr>
      <w:r w:rsidRPr="00165C09">
        <w:rPr>
          <w:rFonts w:ascii="Book Antiqua" w:hAnsi="Book Antiqua"/>
          <w:smallCaps/>
          <w:sz w:val="28"/>
          <w:szCs w:val="24"/>
        </w:rPr>
        <w:t>Whereas</w:t>
      </w:r>
      <w:r w:rsidRPr="00165C09">
        <w:rPr>
          <w:rFonts w:ascii="Book Antiqua" w:hAnsi="Book Antiqua"/>
          <w:sz w:val="28"/>
          <w:szCs w:val="24"/>
        </w:rPr>
        <w:t>, pastors are called to spend more time in God’s Word, not less; and</w:t>
      </w:r>
    </w:p>
    <w:p w14:paraId="280A3D65" w14:textId="77777777" w:rsidR="006709D7" w:rsidRPr="00165C09" w:rsidRDefault="006709D7" w:rsidP="006709D7">
      <w:pPr>
        <w:rPr>
          <w:rFonts w:ascii="Book Antiqua" w:hAnsi="Book Antiqua"/>
          <w:sz w:val="28"/>
          <w:szCs w:val="24"/>
        </w:rPr>
      </w:pPr>
      <w:r w:rsidRPr="00165C09">
        <w:rPr>
          <w:rFonts w:ascii="Book Antiqua" w:hAnsi="Book Antiqua"/>
          <w:sz w:val="28"/>
          <w:szCs w:val="24"/>
        </w:rPr>
        <w:t>WHEREAS, Biblically-based and doctrinally sound resources are readily available as reference tools utilized by pastors; and</w:t>
      </w:r>
    </w:p>
    <w:p w14:paraId="2BE21786" w14:textId="44BB0D58" w:rsidR="006709D7" w:rsidRPr="00165C09" w:rsidRDefault="006709D7" w:rsidP="006709D7">
      <w:pPr>
        <w:rPr>
          <w:rFonts w:ascii="Book Antiqua" w:hAnsi="Book Antiqua"/>
          <w:sz w:val="28"/>
          <w:szCs w:val="24"/>
        </w:rPr>
      </w:pPr>
      <w:r w:rsidRPr="00165C09">
        <w:rPr>
          <w:rFonts w:ascii="Book Antiqua" w:hAnsi="Book Antiqua"/>
          <w:smallCaps/>
          <w:sz w:val="28"/>
          <w:szCs w:val="24"/>
        </w:rPr>
        <w:t>Whereas</w:t>
      </w:r>
      <w:r w:rsidRPr="00165C09">
        <w:rPr>
          <w:rFonts w:ascii="Book Antiqua" w:hAnsi="Book Antiqua"/>
          <w:sz w:val="28"/>
          <w:szCs w:val="24"/>
        </w:rPr>
        <w:t>, it has pleased God to call flesh-and-blood men, created in His image,</w:t>
      </w:r>
      <w:r w:rsidRPr="00165C09">
        <w:rPr>
          <w:rFonts w:ascii="Book Antiqua" w:hAnsi="Book Antiqua"/>
          <w:sz w:val="28"/>
          <w:szCs w:val="24"/>
        </w:rPr>
        <w:br/>
        <w:t>baptized and redeemed in the blood of Jesus, to search for lost sheep, to call sinners to</w:t>
      </w:r>
      <w:r w:rsidRPr="00165C09">
        <w:rPr>
          <w:rFonts w:ascii="Book Antiqua" w:hAnsi="Book Antiqua"/>
          <w:sz w:val="28"/>
          <w:szCs w:val="24"/>
        </w:rPr>
        <w:br/>
        <w:t>repentance, to announce forgiveness of sins in Jesus’ name, and to be His preachers and</w:t>
      </w:r>
      <w:r w:rsidRPr="00165C09">
        <w:rPr>
          <w:rFonts w:ascii="Book Antiqua" w:hAnsi="Book Antiqua"/>
          <w:sz w:val="28"/>
          <w:szCs w:val="24"/>
        </w:rPr>
        <w:br/>
        <w:t>teachers in this world (Mt. 28:18–20; Jn. 20:19–23; Acts 1:8; AC V and XIV); and</w:t>
      </w:r>
    </w:p>
    <w:p w14:paraId="1BAD27C4" w14:textId="026D3CEB" w:rsidR="006709D7" w:rsidRPr="00165C09" w:rsidRDefault="006709D7" w:rsidP="006709D7">
      <w:pPr>
        <w:rPr>
          <w:rFonts w:ascii="Book Antiqua" w:hAnsi="Book Antiqua"/>
          <w:sz w:val="28"/>
          <w:szCs w:val="24"/>
        </w:rPr>
      </w:pPr>
      <w:r w:rsidRPr="00165C09">
        <w:rPr>
          <w:rFonts w:ascii="Book Antiqua" w:hAnsi="Book Antiqua"/>
          <w:smallCaps/>
          <w:sz w:val="28"/>
          <w:szCs w:val="24"/>
        </w:rPr>
        <w:t>Whereas</w:t>
      </w:r>
      <w:r w:rsidRPr="00165C09">
        <w:rPr>
          <w:rFonts w:ascii="Book Antiqua" w:hAnsi="Book Antiqua"/>
          <w:sz w:val="28"/>
          <w:szCs w:val="24"/>
        </w:rPr>
        <w:t>, it is contrary to God’s establishment of the Office of the Ministry and</w:t>
      </w:r>
      <w:r w:rsidRPr="00165C09">
        <w:rPr>
          <w:rFonts w:ascii="Book Antiqua" w:hAnsi="Book Antiqua"/>
          <w:sz w:val="28"/>
          <w:szCs w:val="24"/>
        </w:rPr>
        <w:br/>
        <w:t>His design and plan for His Church to be served by an artificial intelligence created in the image and</w:t>
      </w:r>
      <w:r w:rsidRPr="00165C09">
        <w:rPr>
          <w:rFonts w:ascii="Book Antiqua" w:hAnsi="Book Antiqua"/>
          <w:sz w:val="28"/>
          <w:szCs w:val="24"/>
        </w:rPr>
        <w:br/>
        <w:t>likeness of men (Eph. 4:4–15); and</w:t>
      </w:r>
    </w:p>
    <w:p w14:paraId="5CDB4F40" w14:textId="3B024F20" w:rsidR="006709D7" w:rsidRPr="00165C09" w:rsidRDefault="006709D7" w:rsidP="006709D7">
      <w:pPr>
        <w:rPr>
          <w:rFonts w:ascii="Book Antiqua" w:hAnsi="Book Antiqua"/>
          <w:sz w:val="28"/>
          <w:szCs w:val="24"/>
        </w:rPr>
      </w:pPr>
      <w:r w:rsidRPr="00165C09">
        <w:rPr>
          <w:rFonts w:ascii="Book Antiqua" w:hAnsi="Book Antiqua"/>
          <w:smallCaps/>
          <w:sz w:val="28"/>
          <w:szCs w:val="24"/>
        </w:rPr>
        <w:lastRenderedPageBreak/>
        <w:t>Whereas</w:t>
      </w:r>
      <w:r w:rsidRPr="00165C09">
        <w:rPr>
          <w:rFonts w:ascii="Book Antiqua" w:hAnsi="Book Antiqua"/>
          <w:sz w:val="28"/>
          <w:szCs w:val="24"/>
        </w:rPr>
        <w:t>, AI is unguided by the power of the Holy Spirit and susceptible to the influence of the Devil (the wolf in technological clothing) and can be used to deceive God’s people (John 8:44); and</w:t>
      </w:r>
    </w:p>
    <w:p w14:paraId="647C1F8E" w14:textId="0E2C8752" w:rsidR="006709D7" w:rsidRPr="00165C09" w:rsidRDefault="006709D7" w:rsidP="006709D7">
      <w:pPr>
        <w:rPr>
          <w:rFonts w:ascii="Book Antiqua" w:hAnsi="Book Antiqua"/>
          <w:sz w:val="28"/>
          <w:szCs w:val="24"/>
        </w:rPr>
      </w:pPr>
      <w:r w:rsidRPr="00165C09">
        <w:rPr>
          <w:rFonts w:ascii="Book Antiqua" w:hAnsi="Book Antiqua"/>
          <w:smallCaps/>
          <w:sz w:val="28"/>
          <w:szCs w:val="24"/>
        </w:rPr>
        <w:t>Whereas</w:t>
      </w:r>
      <w:r w:rsidRPr="00165C09">
        <w:rPr>
          <w:rFonts w:ascii="Book Antiqua" w:hAnsi="Book Antiqua"/>
          <w:sz w:val="28"/>
          <w:szCs w:val="24"/>
        </w:rPr>
        <w:t>, the primary duties of the called and ordained pastor are the in-person</w:t>
      </w:r>
      <w:r w:rsidRPr="00165C09">
        <w:rPr>
          <w:rFonts w:ascii="Book Antiqua" w:hAnsi="Book Antiqua"/>
          <w:sz w:val="28"/>
          <w:szCs w:val="24"/>
        </w:rPr>
        <w:br/>
        <w:t>preaching of the Lord’s Word to the congregation(s) entrusted to his care, the visitation</w:t>
      </w:r>
      <w:r w:rsidRPr="00165C09">
        <w:rPr>
          <w:rFonts w:ascii="Book Antiqua" w:hAnsi="Book Antiqua"/>
          <w:sz w:val="28"/>
          <w:szCs w:val="24"/>
        </w:rPr>
        <w:br/>
        <w:t>of the sick and dying, and the administration of the Lord’s Sacraments according to the</w:t>
      </w:r>
      <w:r w:rsidRPr="00165C09">
        <w:rPr>
          <w:rFonts w:ascii="Book Antiqua" w:hAnsi="Book Antiqua"/>
          <w:sz w:val="28"/>
          <w:szCs w:val="24"/>
        </w:rPr>
        <w:br/>
        <w:t>Lord’s institution (2 Tim. 4:1–5); and</w:t>
      </w:r>
    </w:p>
    <w:p w14:paraId="08D36FE5" w14:textId="7A71E818" w:rsidR="006709D7" w:rsidRPr="00165C09" w:rsidRDefault="006709D7" w:rsidP="006709D7">
      <w:pPr>
        <w:rPr>
          <w:rFonts w:ascii="Book Antiqua" w:hAnsi="Book Antiqua"/>
          <w:sz w:val="28"/>
          <w:szCs w:val="24"/>
        </w:rPr>
      </w:pPr>
      <w:r w:rsidRPr="00165C09">
        <w:rPr>
          <w:rFonts w:ascii="Book Antiqua" w:hAnsi="Book Antiqua"/>
          <w:smallCaps/>
          <w:sz w:val="28"/>
          <w:szCs w:val="24"/>
        </w:rPr>
        <w:t>Whereas</w:t>
      </w:r>
      <w:r w:rsidRPr="00165C09">
        <w:rPr>
          <w:rFonts w:ascii="Book Antiqua" w:hAnsi="Book Antiqua"/>
          <w:sz w:val="28"/>
          <w:szCs w:val="24"/>
        </w:rPr>
        <w:t>, no AI can replace this incarnational, relational, in-person work; and</w:t>
      </w:r>
    </w:p>
    <w:p w14:paraId="3278477C" w14:textId="2573DD9C" w:rsidR="006709D7" w:rsidRPr="00165C09" w:rsidRDefault="006709D7" w:rsidP="006709D7">
      <w:pPr>
        <w:rPr>
          <w:rFonts w:ascii="Book Antiqua" w:hAnsi="Book Antiqua"/>
          <w:sz w:val="28"/>
          <w:szCs w:val="24"/>
        </w:rPr>
      </w:pPr>
      <w:r w:rsidRPr="00165C09">
        <w:rPr>
          <w:rFonts w:ascii="Book Antiqua" w:hAnsi="Book Antiqua"/>
          <w:smallCaps/>
          <w:sz w:val="28"/>
          <w:szCs w:val="24"/>
        </w:rPr>
        <w:t>Whereas</w:t>
      </w:r>
      <w:r w:rsidRPr="00165C09">
        <w:rPr>
          <w:rFonts w:ascii="Book Antiqua" w:hAnsi="Book Antiqua"/>
          <w:sz w:val="28"/>
          <w:szCs w:val="24"/>
        </w:rPr>
        <w:t>, those pastors who would use AI and LLMs to craft a complete</w:t>
      </w:r>
      <w:r w:rsidRPr="00165C09">
        <w:rPr>
          <w:rFonts w:ascii="Book Antiqua" w:hAnsi="Book Antiqua"/>
          <w:sz w:val="28"/>
          <w:szCs w:val="24"/>
        </w:rPr>
        <w:br/>
        <w:t>sermon are turning away from the very work of the ministry to which they have been called; and</w:t>
      </w:r>
    </w:p>
    <w:p w14:paraId="4B5B28BA" w14:textId="07FB65B2" w:rsidR="006709D7" w:rsidRPr="00165C09" w:rsidRDefault="006709D7" w:rsidP="006709D7">
      <w:pPr>
        <w:rPr>
          <w:rFonts w:ascii="Book Antiqua" w:hAnsi="Book Antiqua"/>
          <w:sz w:val="28"/>
          <w:szCs w:val="24"/>
        </w:rPr>
      </w:pPr>
      <w:r w:rsidRPr="00165C09">
        <w:rPr>
          <w:rFonts w:ascii="Book Antiqua" w:hAnsi="Book Antiqua"/>
          <w:smallCaps/>
          <w:sz w:val="28"/>
          <w:szCs w:val="24"/>
        </w:rPr>
        <w:t>Whereas</w:t>
      </w:r>
      <w:r w:rsidRPr="00165C09">
        <w:rPr>
          <w:rFonts w:ascii="Book Antiqua" w:hAnsi="Book Antiqua"/>
          <w:sz w:val="28"/>
          <w:szCs w:val="24"/>
        </w:rPr>
        <w:t>, those pastors who would use AI and LLMs to craft a complete</w:t>
      </w:r>
      <w:r w:rsidRPr="00165C09">
        <w:rPr>
          <w:rFonts w:ascii="Book Antiqua" w:hAnsi="Book Antiqua"/>
          <w:sz w:val="28"/>
          <w:szCs w:val="24"/>
        </w:rPr>
        <w:br/>
        <w:t>sermon espouse—knowingly or unknowingly—a functional view of the Office of the</w:t>
      </w:r>
      <w:r w:rsidRPr="00165C09">
        <w:rPr>
          <w:rFonts w:ascii="Book Antiqua" w:hAnsi="Book Antiqua"/>
          <w:sz w:val="28"/>
          <w:szCs w:val="24"/>
        </w:rPr>
        <w:br/>
        <w:t>Ministry, deny the incarnational reality of the Lord’s ministry among His people, and do not walk in concord but apart from their brothers in the Office of the Ministry who labor at faithful preaching and administration of His Sacraments; therefore be it</w:t>
      </w:r>
    </w:p>
    <w:p w14:paraId="033648C2" w14:textId="77777777" w:rsidR="006709D7" w:rsidRPr="00165C09" w:rsidRDefault="006709D7" w:rsidP="006709D7">
      <w:pPr>
        <w:rPr>
          <w:rFonts w:ascii="Book Antiqua" w:hAnsi="Book Antiqua"/>
          <w:sz w:val="28"/>
          <w:szCs w:val="24"/>
        </w:rPr>
      </w:pPr>
      <w:r w:rsidRPr="00165C09">
        <w:rPr>
          <w:rFonts w:ascii="Book Antiqua" w:hAnsi="Book Antiqua"/>
          <w:i/>
          <w:iCs/>
          <w:sz w:val="28"/>
          <w:szCs w:val="24"/>
        </w:rPr>
        <w:t>Resolved</w:t>
      </w:r>
      <w:r w:rsidRPr="00165C09">
        <w:rPr>
          <w:rFonts w:ascii="Book Antiqua" w:hAnsi="Book Antiqua"/>
          <w:sz w:val="28"/>
          <w:szCs w:val="24"/>
        </w:rPr>
        <w:t>, that the elders and other leaders of each congregation in the Montana</w:t>
      </w:r>
      <w:r w:rsidRPr="00165C09">
        <w:rPr>
          <w:rFonts w:ascii="Book Antiqua" w:hAnsi="Book Antiqua"/>
          <w:sz w:val="28"/>
          <w:szCs w:val="24"/>
        </w:rPr>
        <w:br/>
        <w:t>District recognize the “wolf in technological clothing” and discuss with their pastor the</w:t>
      </w:r>
      <w:r w:rsidRPr="00165C09">
        <w:rPr>
          <w:rFonts w:ascii="Book Antiqua" w:hAnsi="Book Antiqua"/>
          <w:sz w:val="28"/>
          <w:szCs w:val="24"/>
        </w:rPr>
        <w:br/>
        <w:t>great dangers of the use of AI for creating a complete sermon; and be it further</w:t>
      </w:r>
    </w:p>
    <w:p w14:paraId="5491DE24" w14:textId="77777777" w:rsidR="006709D7" w:rsidRPr="00165C09" w:rsidRDefault="006709D7" w:rsidP="006709D7">
      <w:pPr>
        <w:rPr>
          <w:rFonts w:ascii="Book Antiqua" w:hAnsi="Book Antiqua"/>
          <w:sz w:val="28"/>
          <w:szCs w:val="24"/>
        </w:rPr>
      </w:pPr>
      <w:r w:rsidRPr="00165C09">
        <w:rPr>
          <w:rFonts w:ascii="Book Antiqua" w:hAnsi="Book Antiqua"/>
          <w:i/>
          <w:iCs/>
          <w:sz w:val="28"/>
          <w:szCs w:val="24"/>
        </w:rPr>
        <w:t>Resolved</w:t>
      </w:r>
      <w:r w:rsidRPr="00165C09">
        <w:rPr>
          <w:rFonts w:ascii="Book Antiqua" w:hAnsi="Book Antiqua"/>
          <w:sz w:val="28"/>
          <w:szCs w:val="24"/>
        </w:rPr>
        <w:t>, that the elders and other leaders of each congregation in the Montana</w:t>
      </w:r>
      <w:r w:rsidRPr="00165C09">
        <w:rPr>
          <w:rFonts w:ascii="Book Antiqua" w:hAnsi="Book Antiqua"/>
          <w:sz w:val="28"/>
          <w:szCs w:val="24"/>
        </w:rPr>
        <w:br/>
        <w:t>District declare without equivocation that the congregation will not accept AI-created</w:t>
      </w:r>
      <w:r w:rsidRPr="00165C09">
        <w:rPr>
          <w:rFonts w:ascii="Book Antiqua" w:hAnsi="Book Antiqua"/>
          <w:sz w:val="28"/>
          <w:szCs w:val="24"/>
        </w:rPr>
        <w:br/>
      </w:r>
      <w:r w:rsidRPr="00165C09">
        <w:rPr>
          <w:rFonts w:ascii="Book Antiqua" w:hAnsi="Book Antiqua"/>
          <w:sz w:val="28"/>
          <w:szCs w:val="24"/>
        </w:rPr>
        <w:lastRenderedPageBreak/>
        <w:t>sermons preached from their pulpits under any circumstances; and be it further</w:t>
      </w:r>
    </w:p>
    <w:p w14:paraId="7B03F699" w14:textId="77777777" w:rsidR="006709D7" w:rsidRPr="00165C09" w:rsidRDefault="006709D7" w:rsidP="006709D7">
      <w:pPr>
        <w:rPr>
          <w:rFonts w:ascii="Book Antiqua" w:hAnsi="Book Antiqua"/>
          <w:sz w:val="28"/>
          <w:szCs w:val="24"/>
        </w:rPr>
      </w:pPr>
      <w:r w:rsidRPr="00165C09">
        <w:rPr>
          <w:rFonts w:ascii="Book Antiqua" w:hAnsi="Book Antiqua"/>
          <w:i/>
          <w:iCs/>
          <w:sz w:val="28"/>
          <w:szCs w:val="24"/>
        </w:rPr>
        <w:t>Resolved</w:t>
      </w:r>
      <w:r w:rsidRPr="00165C09">
        <w:rPr>
          <w:rFonts w:ascii="Book Antiqua" w:hAnsi="Book Antiqua"/>
          <w:sz w:val="28"/>
          <w:szCs w:val="24"/>
        </w:rPr>
        <w:t>, that each pastor in the Montana District reject every public and private</w:t>
      </w:r>
      <w:r w:rsidRPr="00165C09">
        <w:rPr>
          <w:rFonts w:ascii="Book Antiqua" w:hAnsi="Book Antiqua"/>
          <w:sz w:val="28"/>
          <w:szCs w:val="24"/>
        </w:rPr>
        <w:br/>
        <w:t>temptation to make use of this and other such tools in the delivery of God’s Law and</w:t>
      </w:r>
      <w:r w:rsidRPr="00165C09">
        <w:rPr>
          <w:rFonts w:ascii="Book Antiqua" w:hAnsi="Book Antiqua"/>
          <w:sz w:val="28"/>
          <w:szCs w:val="24"/>
        </w:rPr>
        <w:br/>
        <w:t>Gospel to His people; and be it finally</w:t>
      </w:r>
    </w:p>
    <w:p w14:paraId="62185586" w14:textId="77777777" w:rsidR="006709D7" w:rsidRPr="00165C09" w:rsidRDefault="006709D7" w:rsidP="006709D7">
      <w:pPr>
        <w:rPr>
          <w:rFonts w:ascii="Book Antiqua" w:hAnsi="Book Antiqua"/>
          <w:sz w:val="28"/>
          <w:szCs w:val="24"/>
        </w:rPr>
      </w:pPr>
      <w:r w:rsidRPr="00165C09">
        <w:rPr>
          <w:rFonts w:ascii="Book Antiqua" w:hAnsi="Book Antiqua"/>
          <w:i/>
          <w:iCs/>
          <w:sz w:val="28"/>
          <w:szCs w:val="24"/>
        </w:rPr>
        <w:t>Resolved</w:t>
      </w:r>
      <w:r w:rsidRPr="00165C09">
        <w:rPr>
          <w:rFonts w:ascii="Book Antiqua" w:hAnsi="Book Antiqua"/>
          <w:sz w:val="28"/>
          <w:szCs w:val="24"/>
        </w:rPr>
        <w:t>, that the Montana District in convention ask the LCMS in convention to</w:t>
      </w:r>
      <w:r w:rsidRPr="00165C09">
        <w:rPr>
          <w:rFonts w:ascii="Book Antiqua" w:hAnsi="Book Antiqua"/>
          <w:sz w:val="28"/>
          <w:szCs w:val="24"/>
        </w:rPr>
        <w:br/>
        <w:t>adopt and make this resolution their own, that the Synod may walk together on this</w:t>
      </w:r>
      <w:r w:rsidRPr="00165C09">
        <w:rPr>
          <w:rFonts w:ascii="Book Antiqua" w:hAnsi="Book Antiqua"/>
          <w:sz w:val="28"/>
          <w:szCs w:val="24"/>
        </w:rPr>
        <w:br/>
        <w:t>issue.</w:t>
      </w:r>
    </w:p>
    <w:p w14:paraId="3FF8E282" w14:textId="77777777" w:rsidR="00A330B8" w:rsidRPr="00165C09" w:rsidRDefault="00A330B8">
      <w:pPr>
        <w:rPr>
          <w:rFonts w:ascii="Book Antiqua" w:hAnsi="Book Antiqua"/>
          <w:sz w:val="28"/>
          <w:szCs w:val="24"/>
        </w:rPr>
      </w:pPr>
    </w:p>
    <w:sectPr w:rsidR="00A330B8" w:rsidRPr="00165C09" w:rsidSect="006709D7">
      <w:pgSz w:w="12240" w:h="15840"/>
      <w:pgMar w:top="1440" w:right="1440" w:bottom="1440" w:left="1440" w:header="720" w:footer="720" w:gutter="0"/>
      <w:lnNumType w:countBy="1" w:restart="continuou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Book Antiqua">
    <w:panose1 w:val="02040602050305030304"/>
    <w:charset w:val="00"/>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7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09D7"/>
    <w:rsid w:val="000B74DB"/>
    <w:rsid w:val="00127037"/>
    <w:rsid w:val="00165C09"/>
    <w:rsid w:val="006709D7"/>
    <w:rsid w:val="009514E9"/>
    <w:rsid w:val="00A220F8"/>
    <w:rsid w:val="00A330B8"/>
    <w:rsid w:val="00C30FF4"/>
    <w:rsid w:val="00C96CA6"/>
    <w:rsid w:val="00E462C9"/>
    <w:rsid w:val="00EE68A3"/>
    <w:rsid w:val="00F730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DD2B5F"/>
  <w15:chartTrackingRefBased/>
  <w15:docId w15:val="{C8D7CE2D-CD61-4849-BF45-0B3FB797AA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709D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709D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709D7"/>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709D7"/>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6709D7"/>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6709D7"/>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6709D7"/>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6709D7"/>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6709D7"/>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709D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709D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709D7"/>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709D7"/>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6709D7"/>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6709D7"/>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6709D7"/>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6709D7"/>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6709D7"/>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6709D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709D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709D7"/>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709D7"/>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6709D7"/>
    <w:pPr>
      <w:spacing w:before="160"/>
      <w:jc w:val="center"/>
    </w:pPr>
    <w:rPr>
      <w:i/>
      <w:iCs/>
      <w:color w:val="404040" w:themeColor="text1" w:themeTint="BF"/>
    </w:rPr>
  </w:style>
  <w:style w:type="character" w:customStyle="1" w:styleId="QuoteChar">
    <w:name w:val="Quote Char"/>
    <w:basedOn w:val="DefaultParagraphFont"/>
    <w:link w:val="Quote"/>
    <w:uiPriority w:val="29"/>
    <w:rsid w:val="006709D7"/>
    <w:rPr>
      <w:i/>
      <w:iCs/>
      <w:color w:val="404040" w:themeColor="text1" w:themeTint="BF"/>
    </w:rPr>
  </w:style>
  <w:style w:type="paragraph" w:styleId="ListParagraph">
    <w:name w:val="List Paragraph"/>
    <w:basedOn w:val="Normal"/>
    <w:uiPriority w:val="34"/>
    <w:qFormat/>
    <w:rsid w:val="006709D7"/>
    <w:pPr>
      <w:ind w:left="720"/>
      <w:contextualSpacing/>
    </w:pPr>
  </w:style>
  <w:style w:type="character" w:styleId="IntenseEmphasis">
    <w:name w:val="Intense Emphasis"/>
    <w:basedOn w:val="DefaultParagraphFont"/>
    <w:uiPriority w:val="21"/>
    <w:qFormat/>
    <w:rsid w:val="006709D7"/>
    <w:rPr>
      <w:i/>
      <w:iCs/>
      <w:color w:val="0F4761" w:themeColor="accent1" w:themeShade="BF"/>
    </w:rPr>
  </w:style>
  <w:style w:type="paragraph" w:styleId="IntenseQuote">
    <w:name w:val="Intense Quote"/>
    <w:basedOn w:val="Normal"/>
    <w:next w:val="Normal"/>
    <w:link w:val="IntenseQuoteChar"/>
    <w:uiPriority w:val="30"/>
    <w:qFormat/>
    <w:rsid w:val="006709D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709D7"/>
    <w:rPr>
      <w:i/>
      <w:iCs/>
      <w:color w:val="0F4761" w:themeColor="accent1" w:themeShade="BF"/>
    </w:rPr>
  </w:style>
  <w:style w:type="character" w:styleId="IntenseReference">
    <w:name w:val="Intense Reference"/>
    <w:basedOn w:val="DefaultParagraphFont"/>
    <w:uiPriority w:val="32"/>
    <w:qFormat/>
    <w:rsid w:val="006709D7"/>
    <w:rPr>
      <w:b/>
      <w:bCs/>
      <w:smallCaps/>
      <w:color w:val="0F4761" w:themeColor="accent1" w:themeShade="BF"/>
      <w:spacing w:val="5"/>
    </w:rPr>
  </w:style>
  <w:style w:type="character" w:styleId="LineNumber">
    <w:name w:val="line number"/>
    <w:basedOn w:val="DefaultParagraphFont"/>
    <w:uiPriority w:val="99"/>
    <w:semiHidden/>
    <w:unhideWhenUsed/>
    <w:rsid w:val="006709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4351273">
      <w:bodyDiv w:val="1"/>
      <w:marLeft w:val="0"/>
      <w:marRight w:val="0"/>
      <w:marTop w:val="0"/>
      <w:marBottom w:val="0"/>
      <w:divBdr>
        <w:top w:val="none" w:sz="0" w:space="0" w:color="auto"/>
        <w:left w:val="none" w:sz="0" w:space="0" w:color="auto"/>
        <w:bottom w:val="none" w:sz="0" w:space="0" w:color="auto"/>
        <w:right w:val="none" w:sz="0" w:space="0" w:color="auto"/>
      </w:divBdr>
    </w:div>
    <w:div w:id="729234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485</Words>
  <Characters>2765</Characters>
  <Application>Microsoft Office Word</Application>
  <DocSecurity>0</DocSecurity>
  <Lines>23</Lines>
  <Paragraphs>6</Paragraphs>
  <ScaleCrop>false</ScaleCrop>
  <Company/>
  <LinksUpToDate>false</LinksUpToDate>
  <CharactersWithSpaces>3244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 K</dc:creator>
  <cp:keywords/>
  <dc:description/>
  <cp:lastModifiedBy>Ryan Wendt</cp:lastModifiedBy>
  <cp:revision>5</cp:revision>
  <cp:lastPrinted>2025-06-09T17:33:00Z</cp:lastPrinted>
  <dcterms:created xsi:type="dcterms:W3CDTF">2025-06-09T17:23:00Z</dcterms:created>
  <dcterms:modified xsi:type="dcterms:W3CDTF">2025-06-09T20:55:00Z</dcterms:modified>
</cp:coreProperties>
</file>